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1935" w14:textId="77777777" w:rsidR="00E76232" w:rsidRDefault="00E76232" w:rsidP="00E76232">
      <w:pPr>
        <w:pStyle w:val="titulka"/>
        <w:rPr>
          <w:rStyle w:val="block3"/>
          <w:rFonts w:ascii="Times New Roman" w:hAnsi="Times New Roman"/>
          <w:b w:val="0"/>
          <w:sz w:val="24"/>
        </w:rPr>
      </w:pPr>
      <w:r>
        <w:t xml:space="preserve">                                        </w:t>
      </w:r>
      <w:r>
        <w:rPr>
          <w:rStyle w:val="block3"/>
          <w:rFonts w:ascii="Times New Roman" w:hAnsi="Times New Roman"/>
          <w:b w:val="0"/>
          <w:sz w:val="24"/>
        </w:rPr>
        <w:t>PROVOZNÍ ŘÁD PARKOVIŠTĚ</w:t>
      </w:r>
    </w:p>
    <w:p w14:paraId="01E6D1B6" w14:textId="77777777" w:rsidR="00E76232" w:rsidRDefault="00E76232" w:rsidP="00E76232">
      <w:pPr>
        <w:pStyle w:val="titulka"/>
        <w:rPr>
          <w:rStyle w:val="block3"/>
          <w:rFonts w:ascii="Times New Roman" w:hAnsi="Times New Roman"/>
          <w:b w:val="0"/>
          <w:sz w:val="24"/>
        </w:rPr>
      </w:pPr>
      <w:r>
        <w:rPr>
          <w:rStyle w:val="block3"/>
          <w:rFonts w:ascii="Times New Roman" w:hAnsi="Times New Roman"/>
          <w:b w:val="0"/>
          <w:sz w:val="24"/>
        </w:rPr>
        <w:t>I.</w:t>
      </w:r>
    </w:p>
    <w:p w14:paraId="0F07E339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 xml:space="preserve">provozní doba dočasného parkoviště na letišti Boží Dar v Milovicích je stanovena na dobu konání Festivalu </w:t>
      </w:r>
      <w:proofErr w:type="spellStart"/>
      <w:r>
        <w:rPr>
          <w:rStyle w:val="block3"/>
          <w:rFonts w:ascii="Times New Roman" w:hAnsi="Times New Roman"/>
          <w:b w:val="0"/>
          <w:sz w:val="24"/>
        </w:rPr>
        <w:t>Votvírák</w:t>
      </w:r>
      <w:proofErr w:type="spellEnd"/>
      <w:r>
        <w:rPr>
          <w:rStyle w:val="block3"/>
          <w:rFonts w:ascii="Times New Roman" w:hAnsi="Times New Roman"/>
          <w:b w:val="0"/>
          <w:sz w:val="24"/>
        </w:rPr>
        <w:t xml:space="preserve"> s tím, že v den zahájení Festivalu se otevírá nejpozději ve 12 hodin, provoz parkoviště končí </w:t>
      </w:r>
      <w:proofErr w:type="gramStart"/>
      <w:r>
        <w:rPr>
          <w:rStyle w:val="block3"/>
          <w:rFonts w:ascii="Times New Roman" w:hAnsi="Times New Roman"/>
          <w:b w:val="0"/>
          <w:sz w:val="24"/>
        </w:rPr>
        <w:t>dvě  hodiny</w:t>
      </w:r>
      <w:proofErr w:type="gramEnd"/>
      <w:r>
        <w:rPr>
          <w:rStyle w:val="block3"/>
          <w:rFonts w:ascii="Times New Roman" w:hAnsi="Times New Roman"/>
          <w:b w:val="0"/>
          <w:sz w:val="24"/>
        </w:rPr>
        <w:t xml:space="preserve"> po uzavření festivalového areálu.</w:t>
      </w:r>
    </w:p>
    <w:p w14:paraId="3CA4CCB7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194E4C25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II.</w:t>
      </w:r>
    </w:p>
    <w:p w14:paraId="6BCBDBBD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 xml:space="preserve">příjezd k festivalu a na parkoviště je vyznačen dopravním značením schváleným Policií ČR, příjezdové a odjezdové cesty jsou vesměs jednosměrné a vyznačené v mapce na </w:t>
      </w:r>
      <w:proofErr w:type="gramStart"/>
      <w:r>
        <w:rPr>
          <w:rStyle w:val="block3"/>
          <w:rFonts w:ascii="Times New Roman" w:hAnsi="Times New Roman"/>
          <w:b w:val="0"/>
          <w:sz w:val="24"/>
        </w:rPr>
        <w:t>www.votvirak.cz .</w:t>
      </w:r>
      <w:proofErr w:type="gramEnd"/>
    </w:p>
    <w:p w14:paraId="06B9D9A0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22DE7B43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III.</w:t>
      </w:r>
    </w:p>
    <w:p w14:paraId="4C2B6C4A" w14:textId="77777777" w:rsidR="00E76232" w:rsidRDefault="00E76232" w:rsidP="00E76232">
      <w:pPr>
        <w:pStyle w:val="titulka"/>
        <w:rPr>
          <w:rStyle w:val="block3"/>
          <w:rFonts w:ascii="Times New Roman" w:hAnsi="Times New Roman"/>
          <w:b w:val="0"/>
          <w:sz w:val="24"/>
        </w:rPr>
      </w:pPr>
      <w:r>
        <w:rPr>
          <w:rStyle w:val="block3"/>
          <w:rFonts w:ascii="Times New Roman" w:hAnsi="Times New Roman"/>
          <w:b w:val="0"/>
          <w:sz w:val="24"/>
        </w:rPr>
        <w:t>areál parkoviště je uzavřený, umístění jednotlivých vozidel určuje pořadatelská služba.</w:t>
      </w:r>
    </w:p>
    <w:p w14:paraId="38E64081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klienti pohybující se v objektu parkoviště, jsou povinni se řídit pokyny provozního řádu a přítomné obsluhy</w:t>
      </w:r>
    </w:p>
    <w:p w14:paraId="744564BC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25367244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IV.</w:t>
      </w:r>
    </w:p>
    <w:p w14:paraId="34CA58D2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 xml:space="preserve">klienti mohou využít našich služeb, pokud jejich vozidlo splňuje normy silničního </w:t>
      </w:r>
      <w:proofErr w:type="gramStart"/>
      <w:r>
        <w:rPr>
          <w:rStyle w:val="block3"/>
          <w:rFonts w:ascii="Times New Roman" w:hAnsi="Times New Roman"/>
          <w:b w:val="0"/>
          <w:sz w:val="24"/>
        </w:rPr>
        <w:t>provozu</w:t>
      </w:r>
      <w:proofErr w:type="gramEnd"/>
      <w:r>
        <w:rPr>
          <w:rStyle w:val="block3"/>
          <w:rFonts w:ascii="Times New Roman" w:hAnsi="Times New Roman"/>
          <w:b w:val="0"/>
          <w:sz w:val="24"/>
        </w:rPr>
        <w:t xml:space="preserve"> tj. platná registrační značka, technický stav vozidla a hmotnost nepřesahující 3500 kg</w:t>
      </w:r>
    </w:p>
    <w:p w14:paraId="51BE3A05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09C4A178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V.</w:t>
      </w:r>
    </w:p>
    <w:p w14:paraId="57732F4A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při vjezdu do areálu obdrží každé vozidlo vjezdovou kartu, která umožní opakovaný vjezd a výjezd vozidla po celou dobu fungování parkoviště. Klient je povinen vjezdovou kartu umístit viditelně za předním sklem, a zde ji mít po celou dobu využívání služeb parkoviště</w:t>
      </w:r>
    </w:p>
    <w:p w14:paraId="78EA1AA6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480D3A4E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VI.</w:t>
      </w:r>
    </w:p>
    <w:p w14:paraId="3E82A0AC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po příjezdu na parkoviště budou klienti odbaveni u jednotlivých otevřených vjezdových míst, poté budou navigováni nejkratší možnou cestou na volná parkovací místa.</w:t>
      </w:r>
    </w:p>
    <w:p w14:paraId="345AB443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16C236A6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VII.</w:t>
      </w:r>
    </w:p>
    <w:p w14:paraId="33B73CA5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 xml:space="preserve">prostor parkoviště je ohraničen betonovou </w:t>
      </w:r>
      <w:proofErr w:type="gramStart"/>
      <w:r>
        <w:rPr>
          <w:rStyle w:val="block3"/>
          <w:rFonts w:ascii="Times New Roman" w:hAnsi="Times New Roman"/>
          <w:b w:val="0"/>
          <w:sz w:val="24"/>
        </w:rPr>
        <w:t>plochou ,</w:t>
      </w:r>
      <w:proofErr w:type="gramEnd"/>
      <w:r>
        <w:rPr>
          <w:rStyle w:val="block3"/>
          <w:rFonts w:ascii="Times New Roman" w:hAnsi="Times New Roman"/>
          <w:b w:val="0"/>
          <w:sz w:val="24"/>
        </w:rPr>
        <w:t xml:space="preserve"> případně obsluhou vyznačenou hranicí, na ostatní zejména travnaté plochy je přísný zákaz vstupu, parkování i stanování, jedná se o soukromý pozemek. Rovněž je zakázán vstup na přilehlé objekty areálu letiště</w:t>
      </w:r>
    </w:p>
    <w:p w14:paraId="179E6494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3285450D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VIII.</w:t>
      </w:r>
    </w:p>
    <w:p w14:paraId="3DB6E1E8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parkování na jiných místech v okolí festivalu a v přilehlých oblastech je zakázáno a bude postihováno. Rovněž se vystavujete nebezpečí odtažení vozidla.</w:t>
      </w:r>
    </w:p>
    <w:p w14:paraId="2C05677C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665FD098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IX.</w:t>
      </w:r>
    </w:p>
    <w:p w14:paraId="04D23B2D" w14:textId="77777777" w:rsidR="00E76232" w:rsidRDefault="00E76232" w:rsidP="00E76232">
      <w:pPr>
        <w:pStyle w:val="titulka"/>
        <w:rPr>
          <w:rStyle w:val="block3"/>
          <w:rFonts w:ascii="Times New Roman" w:hAnsi="Times New Roman"/>
          <w:b w:val="0"/>
          <w:sz w:val="24"/>
        </w:rPr>
      </w:pPr>
      <w:r>
        <w:rPr>
          <w:rStyle w:val="block3"/>
          <w:rFonts w:ascii="Times New Roman" w:hAnsi="Times New Roman"/>
          <w:b w:val="0"/>
          <w:sz w:val="24"/>
        </w:rPr>
        <w:t>při vjezdu na parkoviště a po celou dobu využívání služeb parkoviště je klient povinen dodržovat bezpečnostní,</w:t>
      </w:r>
    </w:p>
    <w:p w14:paraId="1034ECAA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hygienické i požární předpisy, zejména platí přísný zákaz jízdy pod vlivem alkoholu, rozdělávání či manipulace s otevřeným ohněm, grilování, manipulace pyrotechnikou či výbušninami včetně jejich odpalu. Rovněž platí v celém prostoru parkoviště zákaz stanování, spaní v autech i mimo ně.</w:t>
      </w:r>
    </w:p>
    <w:p w14:paraId="5967FBE4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05373445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X.</w:t>
      </w:r>
    </w:p>
    <w:p w14:paraId="31DCF7C2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na celé ploše parkoviště je zakázáno překračovat rychlostní limit 15 km / hodina a provádět nepřiměřené manévrování, aby nedošlo ke zranění nebo poškození zaparkovaných vozidel</w:t>
      </w:r>
    </w:p>
    <w:p w14:paraId="0519AC44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44F25790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lastRenderedPageBreak/>
        <w:t>XI.</w:t>
      </w:r>
    </w:p>
    <w:p w14:paraId="20160542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neposkytujeme kempingové zázemí. Lze využít pouze občerstvovací, sociální a hygienické zázemí parkoviště na louce u stanového města, pokud je takové zázemí zřízeno</w:t>
      </w:r>
    </w:p>
    <w:p w14:paraId="07D47592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7CAF052D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XII.</w:t>
      </w:r>
    </w:p>
    <w:p w14:paraId="616696D1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žádáme klienty, aby nenechávali ve vozidle žádné peníze ani jiné cenné věci. Dále žádáme návštěvníky, aby na parkovišti neodkládali svá zavazadla tak, aby vadila ostatním přijíždějícím vozům</w:t>
      </w:r>
    </w:p>
    <w:p w14:paraId="37B4B95A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2B377AFA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XIII.</w:t>
      </w:r>
    </w:p>
    <w:p w14:paraId="0A759507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na parkovišti platí výslovný zákaz užití omamných a psychotropních látek</w:t>
      </w:r>
    </w:p>
    <w:p w14:paraId="5BE2D69A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284FC077" w14:textId="5752E858" w:rsidR="00E76232" w:rsidRDefault="00E76232" w:rsidP="00E76232">
      <w:pPr>
        <w:pStyle w:val="titulka"/>
      </w:pPr>
      <w:proofErr w:type="spellStart"/>
      <w:r>
        <w:rPr>
          <w:rStyle w:val="block3"/>
          <w:rFonts w:ascii="Times New Roman" w:hAnsi="Times New Roman"/>
          <w:b w:val="0"/>
          <w:sz w:val="24"/>
        </w:rPr>
        <w:t>Votvírák</w:t>
      </w:r>
      <w:proofErr w:type="spellEnd"/>
      <w:r>
        <w:rPr>
          <w:rStyle w:val="block3"/>
          <w:rFonts w:ascii="Times New Roman" w:hAnsi="Times New Roman"/>
          <w:b w:val="0"/>
          <w:sz w:val="24"/>
        </w:rPr>
        <w:t xml:space="preserve"> - Milovice </w:t>
      </w:r>
      <w:r>
        <w:rPr>
          <w:rStyle w:val="block3"/>
          <w:rFonts w:ascii="Times New Roman" w:hAnsi="Times New Roman"/>
          <w:b w:val="0"/>
          <w:sz w:val="24"/>
        </w:rPr>
        <w:t>2022</w:t>
      </w:r>
    </w:p>
    <w:p w14:paraId="61CE85AC" w14:textId="77777777" w:rsidR="004B4EF9" w:rsidRPr="00E76232" w:rsidRDefault="00E76232" w:rsidP="00E76232"/>
    <w:sectPr w:rsidR="004B4EF9" w:rsidRPr="00E7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D4"/>
    <w:rsid w:val="002F1197"/>
    <w:rsid w:val="007C107F"/>
    <w:rsid w:val="008677D4"/>
    <w:rsid w:val="00E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38A3"/>
  <w15:chartTrackingRefBased/>
  <w15:docId w15:val="{BBD89C27-EC89-4372-B76B-EC4D104A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7D4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ka">
    <w:name w:val="titulka"/>
    <w:basedOn w:val="Normln"/>
    <w:rsid w:val="008677D4"/>
    <w:pPr>
      <w:jc w:val="both"/>
    </w:pPr>
    <w:rPr>
      <w:rFonts w:ascii="Arial" w:hAnsi="Arial"/>
      <w:b/>
      <w:color w:val="000000"/>
      <w:sz w:val="22"/>
    </w:rPr>
  </w:style>
  <w:style w:type="character" w:customStyle="1" w:styleId="block3">
    <w:name w:val="block3"/>
    <w:basedOn w:val="Standardnpsmoodstavce"/>
    <w:rsid w:val="0086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kontaktnahonzu@gmail.com</dc:creator>
  <cp:keywords/>
  <dc:description/>
  <cp:lastModifiedBy>kontaktnahonzu@gmail.com</cp:lastModifiedBy>
  <cp:revision>2</cp:revision>
  <dcterms:created xsi:type="dcterms:W3CDTF">2022-05-09T11:29:00Z</dcterms:created>
  <dcterms:modified xsi:type="dcterms:W3CDTF">2022-05-09T11:29:00Z</dcterms:modified>
</cp:coreProperties>
</file>